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B" w:rsidRPr="00ED3F63" w:rsidRDefault="00CC3587" w:rsidP="00531840">
      <w:pPr>
        <w:jc w:val="center"/>
        <w:rPr>
          <w:b/>
        </w:rPr>
      </w:pPr>
      <w:bookmarkStart w:id="0" w:name="_GoBack"/>
      <w:bookmarkEnd w:id="0"/>
      <w:r w:rsidRPr="00ED3F63">
        <w:rPr>
          <w:b/>
        </w:rPr>
        <w:t>BIBLI</w:t>
      </w:r>
      <w:r w:rsidR="00F02CE9">
        <w:rPr>
          <w:b/>
        </w:rPr>
        <w:t>O</w:t>
      </w:r>
      <w:r w:rsidRPr="00ED3F63">
        <w:rPr>
          <w:b/>
        </w:rPr>
        <w:t>GRAFIA DE REFERENCIA PARA CONCURSO</w:t>
      </w:r>
      <w:r w:rsidR="00ED3F63" w:rsidRPr="00ED3F63">
        <w:rPr>
          <w:b/>
        </w:rPr>
        <w:t xml:space="preserve"> DE JEFE/A DE PR</w:t>
      </w:r>
      <w:r w:rsidR="00F02CE9">
        <w:rPr>
          <w:b/>
        </w:rPr>
        <w:t>OGRAMA DE INVESTIGACIÓN MANEJO Y CONSERVACIÓN DE SUELO Y AGUA.</w:t>
      </w:r>
    </w:p>
    <w:p w:rsidR="000148E6" w:rsidRDefault="000148E6" w:rsidP="000148E6">
      <w:pPr>
        <w:ind w:left="709"/>
      </w:pPr>
    </w:p>
    <w:p w:rsidR="00CC3587" w:rsidRDefault="00CC3587" w:rsidP="00CC3587">
      <w:pPr>
        <w:pStyle w:val="Prrafodelista"/>
        <w:numPr>
          <w:ilvl w:val="0"/>
          <w:numId w:val="1"/>
        </w:numPr>
      </w:pPr>
      <w:r w:rsidRPr="00F02CE9">
        <w:t>Estadístic</w:t>
      </w:r>
      <w:r>
        <w:t xml:space="preserve">a para las ciencias agropecuarias. Di </w:t>
      </w:r>
      <w:proofErr w:type="spellStart"/>
      <w:r>
        <w:t>Rienzo</w:t>
      </w:r>
      <w:proofErr w:type="spellEnd"/>
      <w:r>
        <w:t xml:space="preserve">, et </w:t>
      </w:r>
      <w:r w:rsidR="000E16AC">
        <w:t xml:space="preserve">al. </w:t>
      </w:r>
      <w:r>
        <w:t>J. Páginas 177-253</w:t>
      </w:r>
    </w:p>
    <w:p w:rsidR="000148E6" w:rsidRDefault="00CB7E31" w:rsidP="000148E6">
      <w:pPr>
        <w:pStyle w:val="Prrafodelista"/>
      </w:pPr>
      <w:hyperlink r:id="rId8" w:history="1">
        <w:r w:rsidR="000148E6" w:rsidRPr="00EE411A">
          <w:rPr>
            <w:rStyle w:val="Hipervnculo"/>
          </w:rPr>
          <w:t>https://bit.ly/3nQZxip</w:t>
        </w:r>
      </w:hyperlink>
      <w:r w:rsidR="000148E6">
        <w:t xml:space="preserve"> </w:t>
      </w:r>
    </w:p>
    <w:p w:rsidR="00CC3587" w:rsidRDefault="00CC3587" w:rsidP="00CC3587">
      <w:pPr>
        <w:pStyle w:val="Prrafodelista"/>
        <w:numPr>
          <w:ilvl w:val="0"/>
          <w:numId w:val="1"/>
        </w:numPr>
      </w:pPr>
      <w:r w:rsidRPr="00F02CE9">
        <w:t>Metod</w:t>
      </w:r>
      <w:r>
        <w:t xml:space="preserve">ología de la investigación. </w:t>
      </w:r>
      <w:proofErr w:type="spellStart"/>
      <w:r>
        <w:t>Sampieri</w:t>
      </w:r>
      <w:proofErr w:type="spellEnd"/>
      <w:r>
        <w:t xml:space="preserve">, R. </w:t>
      </w:r>
      <w:r w:rsidR="000E16AC">
        <w:t xml:space="preserve">et al. Capítulos 2  y 7. </w:t>
      </w:r>
    </w:p>
    <w:p w:rsidR="00ED3F63" w:rsidRDefault="00CB7E31" w:rsidP="00ED3F63">
      <w:pPr>
        <w:pStyle w:val="Prrafodelista"/>
      </w:pPr>
      <w:hyperlink r:id="rId9" w:history="1">
        <w:r w:rsidR="00ED3F63" w:rsidRPr="00EE411A">
          <w:rPr>
            <w:rStyle w:val="Hipervnculo"/>
          </w:rPr>
          <w:t>https://bit.ly/3oPyCoB</w:t>
        </w:r>
      </w:hyperlink>
      <w:r w:rsidR="00ED3F63">
        <w:t xml:space="preserve"> </w:t>
      </w:r>
    </w:p>
    <w:p w:rsidR="00ED3F63" w:rsidRDefault="00ED3F63" w:rsidP="00ED3F63">
      <w:pPr>
        <w:pStyle w:val="Prrafodelista"/>
      </w:pPr>
    </w:p>
    <w:p w:rsidR="00CC3587" w:rsidRDefault="00CC3587" w:rsidP="00CC3587">
      <w:pPr>
        <w:pStyle w:val="Prrafodelista"/>
        <w:numPr>
          <w:ilvl w:val="0"/>
          <w:numId w:val="1"/>
        </w:numPr>
      </w:pPr>
      <w:r w:rsidRPr="00F02CE9">
        <w:t xml:space="preserve">¿Cómo </w:t>
      </w:r>
      <w:r>
        <w:t>escribir artículo científico? SOLER. M. COMPLETO.</w:t>
      </w:r>
    </w:p>
    <w:p w:rsidR="00ED3F63" w:rsidRDefault="00CB7E31" w:rsidP="00ED3F63">
      <w:pPr>
        <w:ind w:left="709"/>
      </w:pPr>
      <w:hyperlink r:id="rId10" w:history="1">
        <w:r w:rsidR="00ED3F63" w:rsidRPr="00EE411A">
          <w:rPr>
            <w:rStyle w:val="Hipervnculo"/>
          </w:rPr>
          <w:t>https://bit.ly/2XLSLzS</w:t>
        </w:r>
      </w:hyperlink>
      <w:r w:rsidR="00ED3F63">
        <w:t xml:space="preserve">   </w:t>
      </w:r>
    </w:p>
    <w:p w:rsidR="00CC3587" w:rsidRDefault="00CC3587" w:rsidP="00CC3587">
      <w:pPr>
        <w:pStyle w:val="Prrafodelista"/>
        <w:numPr>
          <w:ilvl w:val="0"/>
          <w:numId w:val="1"/>
        </w:numPr>
      </w:pPr>
      <w:r w:rsidRPr="00F02CE9">
        <w:t>Elaboración</w:t>
      </w:r>
      <w:r>
        <w:t xml:space="preserve"> de un artículo científico de investigación. FIERRO, H. COMPLETO  </w:t>
      </w:r>
    </w:p>
    <w:p w:rsidR="00ED3F63" w:rsidRDefault="00CB7E31" w:rsidP="00ED3F63">
      <w:pPr>
        <w:pStyle w:val="Prrafodelista"/>
      </w:pPr>
      <w:hyperlink r:id="rId11" w:history="1">
        <w:r w:rsidR="00ED3F63" w:rsidRPr="00EE411A">
          <w:rPr>
            <w:rStyle w:val="Hipervnculo"/>
          </w:rPr>
          <w:t>https://bit.ly/3oNcUS1</w:t>
        </w:r>
      </w:hyperlink>
      <w:r w:rsidR="00ED3F63">
        <w:t xml:space="preserve"> </w:t>
      </w:r>
    </w:p>
    <w:p w:rsidR="00F02CE9" w:rsidRDefault="00F02CE9" w:rsidP="00ED3F63">
      <w:pPr>
        <w:pStyle w:val="Prrafodelista"/>
      </w:pPr>
    </w:p>
    <w:p w:rsidR="00F02CE9" w:rsidRPr="00F02CE9" w:rsidRDefault="00F02CE9" w:rsidP="00ED3F63">
      <w:pPr>
        <w:pStyle w:val="Prrafodelista"/>
        <w:numPr>
          <w:ilvl w:val="0"/>
          <w:numId w:val="1"/>
        </w:numPr>
        <w:rPr>
          <w:rStyle w:val="Hipervnculo"/>
          <w:color w:val="auto"/>
          <w:u w:val="none"/>
        </w:rPr>
      </w:pPr>
      <w:r w:rsidRPr="006F4C01">
        <w:t>Directrices voluntarias para la gesti</w:t>
      </w:r>
      <w:r>
        <w:t>ó</w:t>
      </w:r>
      <w:r w:rsidRPr="006F4C01">
        <w:t>n sostenible de los suelos</w:t>
      </w:r>
      <w:r>
        <w:t xml:space="preserve"> </w:t>
      </w:r>
      <w:hyperlink r:id="rId12" w:history="1">
        <w:r w:rsidRPr="00CC7B9E">
          <w:rPr>
            <w:rStyle w:val="Hipervnculo"/>
          </w:rPr>
          <w:t>http://www.fao.org/3/i6874es/I6874ES.pdf</w:t>
        </w:r>
      </w:hyperlink>
    </w:p>
    <w:p w:rsidR="00F02CE9" w:rsidRDefault="00F02CE9" w:rsidP="00F02CE9">
      <w:pPr>
        <w:pStyle w:val="Prrafodelista"/>
      </w:pPr>
    </w:p>
    <w:p w:rsidR="00F02CE9" w:rsidRDefault="00F02CE9" w:rsidP="00F02CE9">
      <w:pPr>
        <w:pStyle w:val="Prrafodelista"/>
        <w:numPr>
          <w:ilvl w:val="0"/>
          <w:numId w:val="1"/>
        </w:numPr>
      </w:pPr>
      <w:r w:rsidRPr="006F4C01">
        <w:t>Buenas pr</w:t>
      </w:r>
      <w:r>
        <w:t>á</w:t>
      </w:r>
      <w:r w:rsidRPr="006F4C01">
        <w:t>cticas en el uso del suelo en la cuenca del plata</w:t>
      </w:r>
      <w:r>
        <w:t xml:space="preserve"> </w:t>
      </w:r>
    </w:p>
    <w:p w:rsidR="00F02CE9" w:rsidRDefault="00CB7E31" w:rsidP="00F02CE9">
      <w:pPr>
        <w:pStyle w:val="Prrafodelista"/>
      </w:pPr>
      <w:hyperlink r:id="rId13" w:history="1">
        <w:r w:rsidR="00F02CE9" w:rsidRPr="00CC7B9E">
          <w:rPr>
            <w:rStyle w:val="Hipervnculo"/>
          </w:rPr>
          <w:t>http://cicplata.org/wp-content/uploads/2016/12/buenas-practicas-en-el-uso-del-suelo-en-la-cuenca-del-plata.pdf</w:t>
        </w:r>
      </w:hyperlink>
      <w:r w:rsidR="00F02CE9">
        <w:t xml:space="preserve"> </w:t>
      </w:r>
    </w:p>
    <w:p w:rsidR="00F02CE9" w:rsidRDefault="00F02CE9" w:rsidP="00F02CE9">
      <w:pPr>
        <w:pStyle w:val="Prrafodelista"/>
      </w:pPr>
    </w:p>
    <w:p w:rsidR="00F02CE9" w:rsidRDefault="00ED3F63" w:rsidP="00F02CE9">
      <w:pPr>
        <w:pStyle w:val="Prrafodelista"/>
        <w:numPr>
          <w:ilvl w:val="0"/>
          <w:numId w:val="1"/>
        </w:numPr>
      </w:pPr>
      <w:r>
        <w:t>Ley de Creación del IPTA.</w:t>
      </w:r>
    </w:p>
    <w:p w:rsidR="00ED3F63" w:rsidRDefault="00713CE1" w:rsidP="00ED3F63">
      <w:pPr>
        <w:pStyle w:val="Prrafodelista"/>
        <w:numPr>
          <w:ilvl w:val="0"/>
          <w:numId w:val="1"/>
        </w:numPr>
      </w:pPr>
      <w:r>
        <w:t>Ley Nº 1.626/2000, De la Función Pública, Capitulo II, III</w:t>
      </w:r>
      <w:proofErr w:type="gramStart"/>
      <w:r>
        <w:t>,VI</w:t>
      </w:r>
      <w:proofErr w:type="gramEnd"/>
      <w:r>
        <w:t>, VII.</w:t>
      </w:r>
    </w:p>
    <w:p w:rsidR="001230BE" w:rsidRDefault="001230BE" w:rsidP="00ED3F63">
      <w:pPr>
        <w:pStyle w:val="Prrafodelista"/>
        <w:numPr>
          <w:ilvl w:val="0"/>
          <w:numId w:val="1"/>
        </w:numPr>
      </w:pPr>
      <w:r>
        <w:t>Misión Visión del IPTA</w:t>
      </w:r>
    </w:p>
    <w:p w:rsidR="00713CE1" w:rsidRDefault="00713CE1" w:rsidP="00713CE1">
      <w:pPr>
        <w:pStyle w:val="Prrafodelista"/>
      </w:pPr>
    </w:p>
    <w:p w:rsidR="00713CE1" w:rsidRDefault="00713CE1" w:rsidP="00713CE1">
      <w:pPr>
        <w:pStyle w:val="Prrafodelista"/>
        <w:rPr>
          <w:b/>
        </w:rPr>
      </w:pPr>
      <w:r w:rsidRPr="00713CE1">
        <w:rPr>
          <w:b/>
        </w:rPr>
        <w:t>Protocolo Sanitario.</w:t>
      </w:r>
    </w:p>
    <w:p w:rsidR="00713CE1" w:rsidRPr="00713CE1" w:rsidRDefault="00713CE1" w:rsidP="00713CE1">
      <w:pPr>
        <w:pStyle w:val="Prrafodelista"/>
        <w:rPr>
          <w:b/>
        </w:rPr>
      </w:pPr>
    </w:p>
    <w:p w:rsidR="00713CE1" w:rsidRDefault="00713CE1" w:rsidP="00713CE1">
      <w:pPr>
        <w:pStyle w:val="Prrafodelista"/>
        <w:numPr>
          <w:ilvl w:val="0"/>
          <w:numId w:val="2"/>
        </w:numPr>
      </w:pPr>
      <w:r>
        <w:t>Distanciamiento mínimo 2 (dos) metros entre los postulantes.</w:t>
      </w:r>
    </w:p>
    <w:p w:rsidR="00713CE1" w:rsidRDefault="00713CE1" w:rsidP="00713CE1">
      <w:pPr>
        <w:pStyle w:val="Prrafodelista"/>
        <w:numPr>
          <w:ilvl w:val="0"/>
          <w:numId w:val="2"/>
        </w:numPr>
      </w:pPr>
      <w:r>
        <w:t>Lavado de manos y toma de temperatura, antes de ingresar al salón de reuniones previsto para las pruebas, ninguna persona podrá ingresar con fiebre.</w:t>
      </w:r>
    </w:p>
    <w:p w:rsidR="00713CE1" w:rsidRDefault="00713CE1" w:rsidP="00713CE1">
      <w:pPr>
        <w:pStyle w:val="Prrafodelista"/>
        <w:numPr>
          <w:ilvl w:val="0"/>
          <w:numId w:val="2"/>
        </w:numPr>
      </w:pPr>
      <w:r>
        <w:t>Se requerirá el uso de tapabocas.</w:t>
      </w:r>
    </w:p>
    <w:p w:rsidR="00713CE1" w:rsidRDefault="00713CE1" w:rsidP="00713CE1">
      <w:pPr>
        <w:pStyle w:val="Prrafodelista"/>
        <w:numPr>
          <w:ilvl w:val="0"/>
          <w:numId w:val="2"/>
        </w:numPr>
      </w:pPr>
      <w:r>
        <w:t>Rociado de manos con alcohol.</w:t>
      </w:r>
    </w:p>
    <w:p w:rsidR="00713CE1" w:rsidRDefault="00713CE1" w:rsidP="00713CE1">
      <w:pPr>
        <w:pStyle w:val="Prrafodelista"/>
        <w:numPr>
          <w:ilvl w:val="0"/>
          <w:numId w:val="2"/>
        </w:numPr>
      </w:pPr>
      <w:r>
        <w:t>Vestimenta apropiada.</w:t>
      </w:r>
    </w:p>
    <w:p w:rsidR="00713CE1" w:rsidRDefault="00713CE1" w:rsidP="00713CE1">
      <w:pPr>
        <w:pStyle w:val="Prrafodelista"/>
        <w:numPr>
          <w:ilvl w:val="0"/>
          <w:numId w:val="2"/>
        </w:numPr>
      </w:pPr>
      <w:r>
        <w:t>Acudir con bolígrafo de color azul.</w:t>
      </w:r>
    </w:p>
    <w:p w:rsidR="00713CE1" w:rsidRDefault="00713CE1" w:rsidP="00713CE1">
      <w:pPr>
        <w:pStyle w:val="Prrafodelista"/>
        <w:numPr>
          <w:ilvl w:val="0"/>
          <w:numId w:val="2"/>
        </w:numPr>
      </w:pPr>
      <w:r>
        <w:t>Portar cédula de Identidad.</w:t>
      </w:r>
    </w:p>
    <w:sectPr w:rsidR="00713CE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96" w:rsidRDefault="00E43596" w:rsidP="00ED3F63">
      <w:pPr>
        <w:spacing w:after="0" w:line="240" w:lineRule="auto"/>
      </w:pPr>
      <w:r>
        <w:separator/>
      </w:r>
    </w:p>
  </w:endnote>
  <w:endnote w:type="continuationSeparator" w:id="0">
    <w:p w:rsidR="00E43596" w:rsidRDefault="00E43596" w:rsidP="00E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96" w:rsidRDefault="00E43596" w:rsidP="00ED3F63">
      <w:pPr>
        <w:spacing w:after="0" w:line="240" w:lineRule="auto"/>
      </w:pPr>
      <w:r>
        <w:separator/>
      </w:r>
    </w:p>
  </w:footnote>
  <w:footnote w:type="continuationSeparator" w:id="0">
    <w:p w:rsidR="00E43596" w:rsidRDefault="00E43596" w:rsidP="00ED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3" w:rsidRDefault="00ED3F63">
    <w:pPr>
      <w:pStyle w:val="Encabezado"/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59264" behindDoc="1" locked="0" layoutInCell="1" allowOverlap="1" wp14:anchorId="045509A8" wp14:editId="4D603325">
          <wp:simplePos x="0" y="0"/>
          <wp:positionH relativeFrom="column">
            <wp:posOffset>-427355</wp:posOffset>
          </wp:positionH>
          <wp:positionV relativeFrom="paragraph">
            <wp:posOffset>-160020</wp:posOffset>
          </wp:positionV>
          <wp:extent cx="6896100" cy="819150"/>
          <wp:effectExtent l="0" t="0" r="0" b="0"/>
          <wp:wrapThrough wrapText="bothSides">
            <wp:wrapPolygon edited="0">
              <wp:start x="0" y="0"/>
              <wp:lineTo x="0" y="21098"/>
              <wp:lineTo x="21540" y="21098"/>
              <wp:lineTo x="21540" y="0"/>
              <wp:lineTo x="0" y="0"/>
            </wp:wrapPolygon>
          </wp:wrapThrough>
          <wp:docPr id="5" name="Imagen 5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54B"/>
    <w:multiLevelType w:val="hybridMultilevel"/>
    <w:tmpl w:val="7C08E1E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27F1"/>
    <w:multiLevelType w:val="hybridMultilevel"/>
    <w:tmpl w:val="0D7825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87"/>
    <w:rsid w:val="000148E6"/>
    <w:rsid w:val="000E16AC"/>
    <w:rsid w:val="001230BE"/>
    <w:rsid w:val="001B445E"/>
    <w:rsid w:val="001E50BD"/>
    <w:rsid w:val="0036271B"/>
    <w:rsid w:val="00393F5C"/>
    <w:rsid w:val="003A6B4A"/>
    <w:rsid w:val="003D6A6A"/>
    <w:rsid w:val="00443E3B"/>
    <w:rsid w:val="004D76E8"/>
    <w:rsid w:val="00531840"/>
    <w:rsid w:val="0057387B"/>
    <w:rsid w:val="006538FB"/>
    <w:rsid w:val="00713CE1"/>
    <w:rsid w:val="00801414"/>
    <w:rsid w:val="00AA5D21"/>
    <w:rsid w:val="00BF13BB"/>
    <w:rsid w:val="00C348BC"/>
    <w:rsid w:val="00CB7E31"/>
    <w:rsid w:val="00CC3587"/>
    <w:rsid w:val="00E43596"/>
    <w:rsid w:val="00ED3F63"/>
    <w:rsid w:val="00F02CE9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5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48E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3"/>
  </w:style>
  <w:style w:type="paragraph" w:styleId="Piedepgina">
    <w:name w:val="footer"/>
    <w:basedOn w:val="Normal"/>
    <w:link w:val="PiedepginaCar"/>
    <w:uiPriority w:val="99"/>
    <w:unhideWhenUsed/>
    <w:rsid w:val="00ED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5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48E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3"/>
  </w:style>
  <w:style w:type="paragraph" w:styleId="Piedepgina">
    <w:name w:val="footer"/>
    <w:basedOn w:val="Normal"/>
    <w:link w:val="PiedepginaCar"/>
    <w:uiPriority w:val="99"/>
    <w:unhideWhenUsed/>
    <w:rsid w:val="00ED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QZxip" TargetMode="External"/><Relationship Id="rId13" Type="http://schemas.openxmlformats.org/officeDocument/2006/relationships/hyperlink" Target="http://cicplata.org/wp-content/uploads/2016/12/buenas-practicas-en-el-uso-del-suelo-en-la-cuenca-del-plat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o.org/3/i6874es/I6874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3oNcUS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2XLSL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oPyCo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Talento Humano</cp:lastModifiedBy>
  <cp:revision>2</cp:revision>
  <cp:lastPrinted>2021-01-19T16:02:00Z</cp:lastPrinted>
  <dcterms:created xsi:type="dcterms:W3CDTF">2021-01-19T16:04:00Z</dcterms:created>
  <dcterms:modified xsi:type="dcterms:W3CDTF">2021-01-19T16:04:00Z</dcterms:modified>
</cp:coreProperties>
</file>